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По иску прокурора </w:t>
      </w:r>
      <w:r>
        <w:rPr>
          <w:b w:val="1"/>
          <w:sz w:val="28"/>
        </w:rPr>
        <w:t>суд обязал обеспечить холодное и горячее водоснабжение учебных кабинетов для обучающихся 1-4 классов</w:t>
      </w:r>
    </w:p>
    <w:p w14:paraId="02000000">
      <w:pPr>
        <w:pStyle w:val="Style_1"/>
        <w:widowControl w:val="1"/>
        <w:spacing w:after="0" w:before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>Мартыновского</w:t>
      </w:r>
      <w:r>
        <w:rPr>
          <w:rFonts w:ascii="Times New Roman" w:hAnsi="Times New Roman"/>
          <w:sz w:val="28"/>
        </w:rPr>
        <w:t xml:space="preserve"> района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соблюдению</w:t>
      </w:r>
      <w:r>
        <w:rPr>
          <w:rFonts w:ascii="Times New Roman" w:hAnsi="Times New Roman"/>
          <w:sz w:val="28"/>
        </w:rPr>
        <w:t xml:space="preserve"> требований </w:t>
      </w:r>
      <w:r>
        <w:rPr>
          <w:rFonts w:ascii="Times New Roman" w:hAnsi="Times New Roman"/>
          <w:sz w:val="28"/>
        </w:rPr>
        <w:t xml:space="preserve">законодательства, направленного на охрану жизни и здоровья несовершеннолетних, по результатам которой установлено, что </w:t>
      </w:r>
      <w:r>
        <w:rPr>
          <w:rFonts w:ascii="Times New Roman" w:hAnsi="Times New Roman"/>
          <w:sz w:val="28"/>
        </w:rPr>
        <w:t>холодное и горячее водоснабжение учебных кабинетов для обучающихся 1-4 классов в МБОУ ООШ № 16 х. Абрузов не обеспечено.</w:t>
      </w:r>
    </w:p>
    <w:p w14:paraId="03000000">
      <w:pPr>
        <w:pStyle w:val="Style_1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В этой связи прокуратура района обратилась в суд с исковым заявлением, по результатам рассмотрения которого</w:t>
      </w:r>
      <w:r>
        <w:rPr>
          <w:sz w:val="28"/>
        </w:rPr>
        <w:t xml:space="preserve"> исковые требования удовлетворены. Решение суда исполнено в полном объеме, кабинеты обеспечены водоснабжением, а также организовано водоотведение.</w:t>
      </w:r>
    </w:p>
    <w:p w14:paraId="04000000">
      <w:pPr>
        <w:pStyle w:val="Style_1"/>
        <w:widowControl w:val="1"/>
        <w:spacing w:after="0" w:before="0"/>
        <w:ind w:firstLine="709"/>
        <w:rPr>
          <w:sz w:val="28"/>
        </w:rPr>
      </w:pPr>
    </w:p>
    <w:p w14:paraId="05000000">
      <w:pPr>
        <w:pStyle w:val="Style_1"/>
        <w:widowControl w:val="1"/>
        <w:spacing w:after="0" w:before="0"/>
        <w:ind w:firstLine="709"/>
        <w:rPr>
          <w:rFonts w:ascii="Times New Roman" w:hAnsi="Times New Roman"/>
          <w:color w:val="000000"/>
          <w:sz w:val="28"/>
        </w:rPr>
      </w:pPr>
      <w:r>
        <w:rPr>
          <w:sz w:val="28"/>
        </w:rPr>
        <w:br/>
      </w:r>
      <w:bookmarkStart w:id="1" w:name="_GoBack"/>
      <w:bookmarkEnd w:id="1"/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А.В. Маслаков</w:t>
      </w:r>
    </w:p>
    <w:p w14:paraId="06000000">
      <w:pPr>
        <w:pStyle w:val="Style_1"/>
        <w:widowControl w:val="1"/>
        <w:spacing w:after="0" w:before="0"/>
        <w:ind w:firstLine="709"/>
        <w:rPr>
          <w:sz w:val="28"/>
        </w:rPr>
      </w:pPr>
    </w:p>
    <w:p w14:paraId="07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p w14:paraId="08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p w14:paraId="09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Balloon Text"/>
    <w:basedOn w:val="Style_2"/>
    <w:link w:val="Style_17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7_ch" w:type="character">
    <w:name w:val="Balloon Text"/>
    <w:basedOn w:val="Style_2_ch"/>
    <w:link w:val="Style_17"/>
    <w:rPr>
      <w:rFonts w:ascii="Segoe UI" w:hAnsi="Segoe UI"/>
      <w:sz w:val="1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2026-06-22T08:30:07Z</dcterms:created>
  <dcterms:modified xsi:type="dcterms:W3CDTF">2026-06-22T11:09:04Z</dcterms:modified>
</cp:coreProperties>
</file>